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534785">
        <w:rPr>
          <w:rFonts w:ascii="GHEA Grapalat" w:hAnsi="GHEA Grapalat"/>
          <w:b/>
          <w:noProof/>
          <w:sz w:val="20"/>
          <w:lang w:val="gsw-FR"/>
        </w:rPr>
        <w:t>2</w:t>
      </w:r>
      <w:r w:rsidR="00D36019">
        <w:rPr>
          <w:rFonts w:ascii="GHEA Grapalat" w:hAnsi="GHEA Grapalat"/>
          <w:b/>
          <w:noProof/>
          <w:sz w:val="20"/>
          <w:lang w:val="gsw-FR"/>
        </w:rPr>
        <w:t>8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534785">
        <w:rPr>
          <w:rFonts w:ascii="GHEA Grapalat" w:hAnsi="GHEA Grapalat"/>
          <w:b/>
          <w:noProof/>
          <w:sz w:val="20"/>
          <w:lang w:val="gsw-FR"/>
        </w:rPr>
        <w:t>2</w:t>
      </w:r>
      <w:r w:rsidR="00D36019">
        <w:rPr>
          <w:rFonts w:ascii="GHEA Grapalat" w:hAnsi="GHEA Grapalat"/>
          <w:b/>
          <w:noProof/>
          <w:sz w:val="20"/>
          <w:lang w:val="gsw-FR"/>
        </w:rPr>
        <w:t>8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строительства </w:t>
      </w:r>
      <w:r w:rsidR="00534785" w:rsidRPr="00B4199B">
        <w:rPr>
          <w:rFonts w:ascii="GHEA Grapalat" w:hAnsi="GHEA Grapalat"/>
          <w:color w:val="000000" w:themeColor="text1"/>
          <w:sz w:val="22"/>
          <w:szCs w:val="22"/>
        </w:rPr>
        <w:t>ГНКО</w:t>
      </w:r>
      <w:r w:rsidR="00534785" w:rsidRPr="00B426B6">
        <w:rPr>
          <w:rFonts w:ascii="GHEA Grapalat" w:hAnsi="GHEA Grapalat"/>
          <w:b/>
          <w:noProof/>
          <w:sz w:val="20"/>
          <w:lang w:val="gsw-FR"/>
        </w:rPr>
        <w:t xml:space="preserve"> </w:t>
      </w:r>
      <w:bookmarkStart w:id="0" w:name="_GoBack"/>
      <w:r w:rsidR="00D36019" w:rsidRPr="00D36019">
        <w:rPr>
          <w:rFonts w:ascii="GHEA Grapalat" w:hAnsi="GHEA Grapalat"/>
          <w:noProof/>
          <w:sz w:val="20"/>
          <w:lang w:val="gsw-FR"/>
        </w:rPr>
        <w:t>&lt;&lt;Иджеванская старшая школа имени Гарника Ананяна&gt;&gt; общины Иджеван Тавушской области РА</w:t>
      </w:r>
      <w:bookmarkEnd w:id="0"/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9C75AF" w:rsidRDefault="00B4199B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534785">
              <w:rPr>
                <w:rFonts w:ascii="GHEA Grapalat" w:hAnsi="GHEA Grapalat"/>
                <w:noProof/>
                <w:sz w:val="20"/>
                <w:lang w:val="gsw-FR"/>
              </w:rPr>
              <w:t xml:space="preserve">советнических услуг по разработке проектно-сметной документации строительства </w:t>
            </w:r>
            <w:r w:rsidR="00534785" w:rsidRPr="00534785">
              <w:rPr>
                <w:rFonts w:ascii="GHEA Grapalat" w:hAnsi="GHEA Grapalat"/>
                <w:noProof/>
                <w:sz w:val="20"/>
                <w:lang w:val="gsw-FR"/>
              </w:rPr>
              <w:t xml:space="preserve">ГНКО </w:t>
            </w:r>
            <w:r w:rsidR="00D36019" w:rsidRPr="00D36019">
              <w:rPr>
                <w:rFonts w:ascii="GHEA Grapalat" w:hAnsi="GHEA Grapalat"/>
                <w:noProof/>
                <w:sz w:val="20"/>
                <w:lang w:val="gsw-FR"/>
              </w:rPr>
              <w:t>&lt;&lt;Иджеванская старшая школа имени Гарника Ананяна&gt;&gt; общины Иджеван Тавушской области РА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E23" w:rsidRDefault="00696E23">
      <w:r>
        <w:separator/>
      </w:r>
    </w:p>
  </w:endnote>
  <w:endnote w:type="continuationSeparator" w:id="0">
    <w:p w:rsidR="00696E23" w:rsidRDefault="0069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E23" w:rsidRDefault="00696E23">
      <w:r>
        <w:separator/>
      </w:r>
    </w:p>
  </w:footnote>
  <w:footnote w:type="continuationSeparator" w:id="0">
    <w:p w:rsidR="00696E23" w:rsidRDefault="0069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27AEA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34785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96E23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36019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8BE83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56</cp:revision>
  <cp:lastPrinted>2012-06-13T06:43:00Z</cp:lastPrinted>
  <dcterms:created xsi:type="dcterms:W3CDTF">2018-08-08T07:11:00Z</dcterms:created>
  <dcterms:modified xsi:type="dcterms:W3CDTF">2025-07-03T12:46:00Z</dcterms:modified>
</cp:coreProperties>
</file>